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FADD" w14:textId="62ECDFED" w:rsidR="00144C21" w:rsidRPr="00144C21" w:rsidRDefault="00587C71" w:rsidP="00144C21">
      <w:pPr>
        <w:pStyle w:val="NoSpacing"/>
        <w:jc w:val="center"/>
        <w:rPr>
          <w:sz w:val="44"/>
          <w:szCs w:val="44"/>
        </w:rPr>
      </w:pPr>
      <w:r w:rsidRPr="00144C21">
        <w:rPr>
          <w:sz w:val="44"/>
          <w:szCs w:val="44"/>
        </w:rPr>
        <w:t>USEFUL WEBSITES FOR INVESTORS</w:t>
      </w:r>
    </w:p>
    <w:p w14:paraId="345779D0" w14:textId="65AFCB62" w:rsidR="00144C21" w:rsidRPr="00144C21" w:rsidRDefault="00144C21" w:rsidP="00144C21">
      <w:pPr>
        <w:jc w:val="center"/>
        <w:rPr>
          <w:sz w:val="32"/>
          <w:szCs w:val="32"/>
        </w:rPr>
      </w:pPr>
      <w:r w:rsidRPr="00144C21">
        <w:rPr>
          <w:sz w:val="32"/>
          <w:szCs w:val="32"/>
        </w:rPr>
        <w:t>Bob.at.seattle@gmail.com</w:t>
      </w:r>
    </w:p>
    <w:p w14:paraId="7A3B8D6F" w14:textId="413145B7" w:rsidR="00587C71" w:rsidRPr="006A38D6" w:rsidRDefault="00587C71" w:rsidP="006A38D6">
      <w:pPr>
        <w:pStyle w:val="NoSpacing"/>
        <w:rPr>
          <w:b/>
          <w:bCs/>
          <w:sz w:val="24"/>
          <w:szCs w:val="24"/>
        </w:rPr>
      </w:pPr>
      <w:r w:rsidRPr="006A38D6">
        <w:rPr>
          <w:b/>
          <w:bCs/>
          <w:sz w:val="24"/>
          <w:szCs w:val="24"/>
        </w:rPr>
        <w:t>10 Years Total Return</w:t>
      </w:r>
      <w:r w:rsidR="00CA3E8A" w:rsidRPr="006A38D6">
        <w:rPr>
          <w:b/>
          <w:bCs/>
          <w:sz w:val="24"/>
          <w:szCs w:val="24"/>
        </w:rPr>
        <w:t xml:space="preserve"> – Big Charts</w:t>
      </w:r>
    </w:p>
    <w:p w14:paraId="07F8194A" w14:textId="6309CC02" w:rsidR="00CA3E8A" w:rsidRDefault="00984588" w:rsidP="00CA3E8A">
      <w:pPr>
        <w:ind w:left="360"/>
        <w:rPr>
          <w:sz w:val="24"/>
          <w:szCs w:val="24"/>
        </w:rPr>
      </w:pPr>
      <w:hyperlink r:id="rId5" w:history="1">
        <w:r w:rsidR="00CA3E8A" w:rsidRPr="00CA3E8A">
          <w:rPr>
            <w:rStyle w:val="Hyperlink"/>
            <w:sz w:val="24"/>
            <w:szCs w:val="24"/>
          </w:rPr>
          <w:t>www.tinyurl.com/2p8c38bx</w:t>
        </w:r>
      </w:hyperlink>
    </w:p>
    <w:p w14:paraId="09E4529B" w14:textId="7EB48D37" w:rsidR="00CA3E8A" w:rsidRPr="006A38D6" w:rsidRDefault="00CA3E8A" w:rsidP="006A38D6">
      <w:pPr>
        <w:pStyle w:val="NoSpacing"/>
        <w:rPr>
          <w:b/>
          <w:bCs/>
          <w:sz w:val="24"/>
          <w:szCs w:val="24"/>
        </w:rPr>
      </w:pPr>
      <w:r w:rsidRPr="006A38D6">
        <w:rPr>
          <w:b/>
          <w:bCs/>
          <w:sz w:val="24"/>
          <w:szCs w:val="24"/>
        </w:rPr>
        <w:t xml:space="preserve">20 Years Total Return – </w:t>
      </w:r>
      <w:proofErr w:type="spellStart"/>
      <w:r w:rsidRPr="006A38D6">
        <w:rPr>
          <w:b/>
          <w:bCs/>
          <w:sz w:val="24"/>
          <w:szCs w:val="24"/>
        </w:rPr>
        <w:t>Grufocus</w:t>
      </w:r>
      <w:proofErr w:type="spellEnd"/>
    </w:p>
    <w:p w14:paraId="006434B6" w14:textId="7BFF5914" w:rsidR="00CA3E8A" w:rsidRPr="00CA3E8A" w:rsidRDefault="00CA3E8A" w:rsidP="00CA3E8A">
      <w:r>
        <w:t xml:space="preserve">      </w:t>
      </w:r>
      <w:hyperlink r:id="rId6" w:history="1">
        <w:r w:rsidRPr="00CA3E8A">
          <w:rPr>
            <w:rStyle w:val="Hyperlink"/>
            <w:rFonts w:eastAsiaTheme="minorEastAsia"/>
            <w:sz w:val="24"/>
            <w:szCs w:val="24"/>
          </w:rPr>
          <w:t>https://www.gurufocus.com/etf/QQQ</w:t>
        </w:r>
      </w:hyperlink>
    </w:p>
    <w:p w14:paraId="04363724" w14:textId="053B3AD2" w:rsidR="00CA3E8A" w:rsidRPr="00824288" w:rsidRDefault="00CA3E8A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>Fair Value Calculator</w:t>
      </w:r>
    </w:p>
    <w:p w14:paraId="4F41AB63" w14:textId="625CD28F" w:rsidR="00CA3E8A" w:rsidRDefault="00CA3E8A" w:rsidP="000A4951">
      <w:pPr>
        <w:pStyle w:val="NoSpacing"/>
      </w:pPr>
      <w:r>
        <w:t xml:space="preserve">      </w:t>
      </w:r>
      <w:hyperlink r:id="rId7" w:history="1">
        <w:r w:rsidRPr="00CA3E8A">
          <w:rPr>
            <w:rStyle w:val="Hyperlink"/>
          </w:rPr>
          <w:t>https://www.gurufocus.com/stock/msft/dcf</w:t>
        </w:r>
      </w:hyperlink>
    </w:p>
    <w:p w14:paraId="2E93F790" w14:textId="328DE8A0" w:rsidR="000A4951" w:rsidRDefault="000A4951" w:rsidP="000A4951">
      <w:r>
        <w:tab/>
        <w:t>Change ticker symbol to company to be analyzed</w:t>
      </w:r>
    </w:p>
    <w:p w14:paraId="09221F90" w14:textId="0FCEB7FD" w:rsidR="000A4951" w:rsidRPr="00824288" w:rsidRDefault="000A4951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>CPI Inflation Calculator</w:t>
      </w:r>
    </w:p>
    <w:p w14:paraId="50732207" w14:textId="6823330D" w:rsidR="000A4951" w:rsidRDefault="000A4951" w:rsidP="000A4951">
      <w:r>
        <w:t xml:space="preserve">      </w:t>
      </w:r>
      <w:hyperlink r:id="rId8" w:history="1">
        <w:r w:rsidRPr="000A4951">
          <w:rPr>
            <w:rStyle w:val="Hyperlink"/>
          </w:rPr>
          <w:t>https://www.bls.gov/data/inflation_calculator.htm</w:t>
        </w:r>
      </w:hyperlink>
    </w:p>
    <w:p w14:paraId="296A5AFB" w14:textId="6560CD01" w:rsidR="000A4951" w:rsidRPr="00824288" w:rsidRDefault="000A4951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 xml:space="preserve">What’s the cost of a fund </w:t>
      </w:r>
      <w:r w:rsidR="002F15B2">
        <w:rPr>
          <w:b/>
          <w:bCs/>
          <w:sz w:val="24"/>
          <w:szCs w:val="24"/>
        </w:rPr>
        <w:t>-</w:t>
      </w:r>
      <w:r w:rsidRPr="00824288">
        <w:rPr>
          <w:b/>
          <w:bCs/>
          <w:sz w:val="24"/>
          <w:szCs w:val="24"/>
        </w:rPr>
        <w:t xml:space="preserve"> Fee</w:t>
      </w:r>
    </w:p>
    <w:p w14:paraId="49C78C33" w14:textId="67A1CE87" w:rsidR="000A4951" w:rsidRDefault="000A4951" w:rsidP="000A4951">
      <w:pPr>
        <w:rPr>
          <w:rStyle w:val="Hyperlink"/>
          <w:u w:val="none"/>
        </w:rPr>
      </w:pPr>
      <w:r w:rsidRPr="000A4951">
        <w:t xml:space="preserve">      </w:t>
      </w:r>
      <w:hyperlink r:id="rId9" w:history="1">
        <w:r w:rsidRPr="000A4951">
          <w:rPr>
            <w:rStyle w:val="Hyperlink"/>
            <w:u w:val="none"/>
          </w:rPr>
          <w:t>www.finra.org/fundanaly</w:t>
        </w:r>
      </w:hyperlink>
      <w:hyperlink r:id="rId10" w:history="1">
        <w:r w:rsidRPr="000A4951">
          <w:rPr>
            <w:rStyle w:val="Hyperlink"/>
            <w:u w:val="none"/>
          </w:rPr>
          <w:t>ze</w:t>
        </w:r>
      </w:hyperlink>
      <w:hyperlink r:id="rId11" w:history="1">
        <w:r w:rsidRPr="000A4951">
          <w:rPr>
            <w:rStyle w:val="Hyperlink"/>
            <w:u w:val="none"/>
          </w:rPr>
          <w:t>r</w:t>
        </w:r>
      </w:hyperlink>
    </w:p>
    <w:p w14:paraId="457CF1ED" w14:textId="51A187C1" w:rsidR="005362BB" w:rsidRDefault="005362BB" w:rsidP="005362BB">
      <w:pPr>
        <w:pStyle w:val="Heading2"/>
        <w:rPr>
          <w:rStyle w:val="Hyperlink"/>
          <w:b/>
          <w:bCs/>
          <w:color w:val="auto"/>
          <w:sz w:val="24"/>
          <w:szCs w:val="24"/>
          <w:u w:val="none"/>
        </w:rPr>
      </w:pPr>
      <w:r w:rsidRPr="005362BB">
        <w:rPr>
          <w:rStyle w:val="Hyperlink"/>
          <w:b/>
          <w:bCs/>
          <w:color w:val="auto"/>
          <w:sz w:val="24"/>
          <w:szCs w:val="24"/>
          <w:u w:val="none"/>
        </w:rPr>
        <w:t>Research your broker—any complaints?</w:t>
      </w:r>
    </w:p>
    <w:p w14:paraId="1BF56D72" w14:textId="77777777" w:rsidR="005362BB" w:rsidRPr="005362BB" w:rsidRDefault="005362BB" w:rsidP="005362BB">
      <w:r>
        <w:t xml:space="preserve">      </w:t>
      </w:r>
      <w:hyperlink r:id="rId12" w:history="1">
        <w:r w:rsidRPr="005362BB">
          <w:rPr>
            <w:rStyle w:val="Hyperlink"/>
          </w:rPr>
          <w:t>http://www.finra.org</w:t>
        </w:r>
      </w:hyperlink>
    </w:p>
    <w:p w14:paraId="2EDEAA14" w14:textId="275AD91A" w:rsidR="000A4951" w:rsidRPr="00824288" w:rsidRDefault="000A4951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 xml:space="preserve">Online Portfolio Return Calculator </w:t>
      </w:r>
    </w:p>
    <w:p w14:paraId="50D007A2" w14:textId="77777777" w:rsidR="000B4B71" w:rsidRDefault="000A4951" w:rsidP="000B4B71">
      <w:pPr>
        <w:pStyle w:val="NoSpacing"/>
      </w:pPr>
      <w:r>
        <w:t xml:space="preserve">(Simple)  </w:t>
      </w:r>
      <w:hyperlink r:id="rId13" w:history="1">
        <w:r w:rsidRPr="000A4951">
          <w:rPr>
            <w:rStyle w:val="Hyperlink"/>
          </w:rPr>
          <w:t>https://www.mymoneyblog.com/estimate-your-portfolios-rate-of-return-calculator.html</w:t>
        </w:r>
      </w:hyperlink>
      <w:r>
        <w:t xml:space="preserve">      (Not so simple) </w:t>
      </w:r>
      <w:hyperlink r:id="rId14" w:history="1">
        <w:r w:rsidRPr="000A4951">
          <w:rPr>
            <w:rStyle w:val="Hyperlink"/>
          </w:rPr>
          <w:t>http://bob-adams.net/your-portfolio/</w:t>
        </w:r>
      </w:hyperlink>
      <w:r w:rsidR="002F15B2">
        <w:tab/>
      </w:r>
    </w:p>
    <w:p w14:paraId="590BB8AC" w14:textId="058B6C8D" w:rsidR="002F15B2" w:rsidRPr="000A4951" w:rsidRDefault="002F15B2" w:rsidP="000B4B71">
      <w:r>
        <w:t>Download from website – requires Excel</w:t>
      </w:r>
    </w:p>
    <w:p w14:paraId="691D95B7" w14:textId="265D3169" w:rsidR="000A4951" w:rsidRPr="00824288" w:rsidRDefault="006A38D6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>Closing Price and % Change</w:t>
      </w:r>
    </w:p>
    <w:p w14:paraId="603D54BF" w14:textId="5080B9AB" w:rsidR="000A4951" w:rsidRDefault="006A38D6" w:rsidP="000A4951">
      <w:pPr>
        <w:rPr>
          <w:rStyle w:val="Hyperlink"/>
        </w:rPr>
      </w:pPr>
      <w:r>
        <w:t xml:space="preserve">      </w:t>
      </w:r>
      <w:hyperlink r:id="rId15" w:history="1">
        <w:hyperlink r:id="rId16" w:history="1">
          <w:r w:rsidRPr="006A38D6">
            <w:rPr>
              <w:rStyle w:val="Hyperlink"/>
            </w:rPr>
            <w:t>https://stockcharts.com/h-sc/ui?s=QQQ&amp;p=D&amp;yr=0&amp;mn=3&amp;dy=0&amp;id=p26083900115</w:t>
          </w:r>
        </w:hyperlink>
      </w:hyperlink>
    </w:p>
    <w:p w14:paraId="00958CD8" w14:textId="628B8B0C" w:rsidR="007141B0" w:rsidRPr="00984588" w:rsidRDefault="007141B0" w:rsidP="007141B0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  <w:r w:rsidRPr="00984588">
        <w:rPr>
          <w:rStyle w:val="Hyperlink"/>
          <w:b/>
          <w:bCs/>
          <w:color w:val="auto"/>
          <w:sz w:val="24"/>
          <w:szCs w:val="24"/>
          <w:u w:val="none"/>
        </w:rPr>
        <w:t>Stockcharts.com - compare company RSI to market average</w:t>
      </w:r>
    </w:p>
    <w:p w14:paraId="0B6F0F5E" w14:textId="5AAB7178" w:rsidR="007141B0" w:rsidRDefault="007141B0" w:rsidP="007141B0">
      <w:pPr>
        <w:pStyle w:val="NoSpacing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</w:t>
      </w:r>
      <w:hyperlink r:id="rId17" w:history="1">
        <w:r w:rsidRPr="00736893">
          <w:rPr>
            <w:rStyle w:val="Hyperlink"/>
            <w:sz w:val="24"/>
            <w:szCs w:val="24"/>
          </w:rPr>
          <w:t>https://schrts.co/tQrjPbSA</w:t>
        </w:r>
      </w:hyperlink>
    </w:p>
    <w:p w14:paraId="67F62009" w14:textId="77777777" w:rsidR="007141B0" w:rsidRPr="007141B0" w:rsidRDefault="007141B0" w:rsidP="007141B0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14:paraId="170BC838" w14:textId="0F4ADB43" w:rsidR="000A4951" w:rsidRPr="00824288" w:rsidRDefault="006A38D6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>Determine S&amp;P 500 Gain/Loss over time</w:t>
      </w:r>
    </w:p>
    <w:p w14:paraId="7C112A68" w14:textId="30F2894A" w:rsidR="006A38D6" w:rsidRDefault="000B4B71" w:rsidP="006A38D6">
      <w:pPr>
        <w:rPr>
          <w:rStyle w:val="Hyperlink"/>
        </w:rPr>
      </w:pPr>
      <w:r>
        <w:t xml:space="preserve">      </w:t>
      </w:r>
      <w:hyperlink r:id="rId18" w:history="1">
        <w:r w:rsidR="006A38D6" w:rsidRPr="006A38D6">
          <w:rPr>
            <w:rStyle w:val="Hyperlink"/>
          </w:rPr>
          <w:t>http://www.moneychimp.com/features/market_cagr.htm</w:t>
        </w:r>
      </w:hyperlink>
    </w:p>
    <w:p w14:paraId="3EA9CFC4" w14:textId="0702BE92" w:rsidR="000B4B71" w:rsidRPr="000B4B71" w:rsidRDefault="000B4B71" w:rsidP="000B4B71">
      <w:pPr>
        <w:pStyle w:val="NoSpacing"/>
        <w:rPr>
          <w:rStyle w:val="Hyperlink"/>
          <w:b/>
          <w:bCs/>
          <w:color w:val="auto"/>
          <w:sz w:val="24"/>
          <w:szCs w:val="24"/>
          <w:u w:val="none"/>
        </w:rPr>
      </w:pPr>
      <w:r w:rsidRPr="000B4B71">
        <w:rPr>
          <w:rStyle w:val="Hyperlink"/>
          <w:b/>
          <w:bCs/>
          <w:color w:val="auto"/>
          <w:sz w:val="24"/>
          <w:szCs w:val="24"/>
          <w:u w:val="none"/>
        </w:rPr>
        <w:t>IRA to Roth Calculator</w:t>
      </w:r>
    </w:p>
    <w:p w14:paraId="4CECEA5F" w14:textId="2BFC2815" w:rsidR="000B4B71" w:rsidRDefault="000B4B71" w:rsidP="000B4B71">
      <w:pPr>
        <w:pStyle w:val="NoSpacing"/>
      </w:pPr>
      <w:r>
        <w:t xml:space="preserve">      </w:t>
      </w:r>
      <w:hyperlink r:id="rId19" w:history="1">
        <w:r w:rsidRPr="000B4B71">
          <w:rPr>
            <w:rStyle w:val="Hyperlink"/>
          </w:rPr>
          <w:t>https://www.bankrate.com/retirement/convert-ira-roth-calculator/</w:t>
        </w:r>
      </w:hyperlink>
    </w:p>
    <w:p w14:paraId="039A85A3" w14:textId="77777777" w:rsidR="000B4B71" w:rsidRPr="000B4B71" w:rsidRDefault="000B4B71" w:rsidP="000B4B71">
      <w:pPr>
        <w:pStyle w:val="NoSpacing"/>
        <w:rPr>
          <w:rStyle w:val="Hyperlink"/>
          <w:color w:val="auto"/>
          <w:u w:val="none"/>
        </w:rPr>
      </w:pPr>
    </w:p>
    <w:p w14:paraId="1F4273AD" w14:textId="24DDB613" w:rsidR="00E51F4B" w:rsidRPr="000B4B71" w:rsidRDefault="00E51F4B" w:rsidP="00E51F4B">
      <w:pPr>
        <w:pStyle w:val="NoSpacing"/>
        <w:rPr>
          <w:rStyle w:val="Hyperlink"/>
          <w:b/>
          <w:bCs/>
          <w:color w:val="auto"/>
          <w:u w:val="none"/>
        </w:rPr>
      </w:pPr>
      <w:r w:rsidRPr="00E51F4B">
        <w:rPr>
          <w:rStyle w:val="Hyperlink"/>
          <w:b/>
          <w:bCs/>
          <w:color w:val="auto"/>
          <w:sz w:val="24"/>
          <w:szCs w:val="24"/>
          <w:u w:val="none"/>
        </w:rPr>
        <w:t xml:space="preserve">Retirement Calculator </w:t>
      </w:r>
      <w:r>
        <w:rPr>
          <w:rStyle w:val="Hyperlink"/>
          <w:b/>
          <w:bCs/>
          <w:color w:val="auto"/>
          <w:sz w:val="24"/>
          <w:szCs w:val="24"/>
          <w:u w:val="none"/>
        </w:rPr>
        <w:t>–</w:t>
      </w:r>
      <w:r w:rsidRPr="00E51F4B">
        <w:rPr>
          <w:rStyle w:val="Hyperlink"/>
          <w:b/>
          <w:bCs/>
          <w:color w:val="auto"/>
          <w:sz w:val="24"/>
          <w:szCs w:val="24"/>
          <w:u w:val="none"/>
        </w:rPr>
        <w:t xml:space="preserve"> Fidelity</w:t>
      </w:r>
    </w:p>
    <w:p w14:paraId="07125B67" w14:textId="77777777" w:rsidR="00E51F4B" w:rsidRPr="000B4B71" w:rsidRDefault="00984588" w:rsidP="00E51F4B">
      <w:pPr>
        <w:ind w:left="360"/>
      </w:pPr>
      <w:hyperlink r:id="rId20" w:history="1">
        <w:r w:rsidR="00E51F4B" w:rsidRPr="000B4B71">
          <w:rPr>
            <w:rStyle w:val="Hyperlink"/>
          </w:rPr>
          <w:t>https://communications.fidelity.com/pi/2015/retirement/</w:t>
        </w:r>
      </w:hyperlink>
    </w:p>
    <w:p w14:paraId="45CA404D" w14:textId="46B8F0BF" w:rsidR="000A4951" w:rsidRPr="00824288" w:rsidRDefault="006A38D6" w:rsidP="006A38D6">
      <w:pPr>
        <w:pStyle w:val="NoSpacing"/>
        <w:rPr>
          <w:b/>
          <w:bCs/>
          <w:sz w:val="24"/>
          <w:szCs w:val="24"/>
        </w:rPr>
      </w:pPr>
      <w:r w:rsidRPr="00824288">
        <w:rPr>
          <w:b/>
          <w:bCs/>
          <w:sz w:val="24"/>
          <w:szCs w:val="24"/>
        </w:rPr>
        <w:t>Disable Touchpad When Mouse is Connected – Windows 11</w:t>
      </w:r>
    </w:p>
    <w:p w14:paraId="5C01F3F2" w14:textId="145ECE13" w:rsidR="006A38D6" w:rsidRPr="006A38D6" w:rsidRDefault="006A38D6" w:rsidP="006A38D6">
      <w:pPr>
        <w:pStyle w:val="NoSpacing"/>
        <w:ind w:left="720"/>
      </w:pPr>
      <w:r w:rsidRPr="006A38D6">
        <w:t xml:space="preserve">Right click Windows key on the </w:t>
      </w:r>
      <w:r w:rsidRPr="006A38D6">
        <w:rPr>
          <w:b/>
          <w:bCs/>
        </w:rPr>
        <w:t>task bar</w:t>
      </w:r>
      <w:r>
        <w:rPr>
          <w:b/>
          <w:bCs/>
        </w:rPr>
        <w:t xml:space="preserve"> </w:t>
      </w:r>
      <w:r w:rsidRPr="006A38D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4146D52" wp14:editId="3FC07B4D">
            <wp:simplePos x="0" y="0"/>
            <wp:positionH relativeFrom="column">
              <wp:posOffset>2750820</wp:posOffset>
            </wp:positionH>
            <wp:positionV relativeFrom="paragraph">
              <wp:posOffset>-1905</wp:posOffset>
            </wp:positionV>
            <wp:extent cx="241935" cy="274320"/>
            <wp:effectExtent l="0" t="0" r="5715" b="0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D5252C5-FD88-64D3-BD77-9C69A04F2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D5252C5-FD88-64D3-BD77-9C69A04F2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F8638E" w14:textId="5AAED1D6" w:rsidR="006A38D6" w:rsidRPr="006A38D6" w:rsidRDefault="00724C53" w:rsidP="006A38D6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E40B" wp14:editId="7F9E42D9">
                <wp:simplePos x="0" y="0"/>
                <wp:positionH relativeFrom="column">
                  <wp:posOffset>1173480</wp:posOffset>
                </wp:positionH>
                <wp:positionV relativeFrom="paragraph">
                  <wp:posOffset>167005</wp:posOffset>
                </wp:positionV>
                <wp:extent cx="403860" cy="281940"/>
                <wp:effectExtent l="0" t="0" r="1524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070BEA" id="Oval 2" o:spid="_x0000_s1026" style="position:absolute;margin-left:92.4pt;margin-top:13.15pt;width:31.8pt;height:2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" filled="f" strokecolor="red" strokeweight="2pt"/>
            </w:pict>
          </mc:Fallback>
        </mc:AlternateContent>
      </w:r>
      <w:r w:rsidR="006A38D6" w:rsidRPr="006A38D6">
        <w:t>Click Settings</w:t>
      </w:r>
    </w:p>
    <w:p w14:paraId="411013DB" w14:textId="543F5000" w:rsidR="006A38D6" w:rsidRPr="006A38D6" w:rsidRDefault="006A38D6" w:rsidP="006A38D6">
      <w:pPr>
        <w:pStyle w:val="NoSpacing"/>
        <w:ind w:left="720"/>
      </w:pPr>
      <w:r w:rsidRPr="006A38D6">
        <w:t xml:space="preserve">Click    </w:t>
      </w:r>
      <w:r w:rsidR="00724C53" w:rsidRPr="00724C53">
        <w:rPr>
          <w:noProof/>
        </w:rPr>
        <w:drawing>
          <wp:inline distT="0" distB="0" distL="0" distR="0" wp14:anchorId="493A8AA0" wp14:editId="7255A197">
            <wp:extent cx="1417320" cy="22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17455" cy="22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38D6">
        <w:t xml:space="preserve">    at upper left</w:t>
      </w:r>
      <w:r w:rsidR="00724C53">
        <w:t xml:space="preserve"> of screen</w:t>
      </w:r>
    </w:p>
    <w:p w14:paraId="20D68729" w14:textId="77777777" w:rsidR="006A38D6" w:rsidRPr="006A38D6" w:rsidRDefault="006A38D6" w:rsidP="006A38D6">
      <w:pPr>
        <w:pStyle w:val="NoSpacing"/>
        <w:ind w:left="720"/>
      </w:pPr>
      <w:r w:rsidRPr="006A38D6">
        <w:t>Click Bluetooth &amp; devices</w:t>
      </w:r>
    </w:p>
    <w:p w14:paraId="610BF820" w14:textId="0C82EE35" w:rsidR="006A38D6" w:rsidRDefault="006A38D6" w:rsidP="006A38D6">
      <w:pPr>
        <w:pStyle w:val="NoSpacing"/>
        <w:ind w:left="720"/>
      </w:pPr>
      <w:r w:rsidRPr="006A38D6">
        <w:t>Click Touchpad (scroll down to see it)</w:t>
      </w:r>
    </w:p>
    <w:p w14:paraId="15F91F27" w14:textId="74062956" w:rsidR="00E525D8" w:rsidRPr="006A38D6" w:rsidRDefault="00E525D8" w:rsidP="006A38D6">
      <w:pPr>
        <w:pStyle w:val="NoSpacing"/>
        <w:ind w:left="720"/>
      </w:pPr>
      <w:r>
        <w:tab/>
        <w:t>(At upper right, Touchpad should be “On”)</w:t>
      </w:r>
    </w:p>
    <w:p w14:paraId="233AC15D" w14:textId="77777777" w:rsidR="006A38D6" w:rsidRPr="006A38D6" w:rsidRDefault="006A38D6" w:rsidP="006A38D6">
      <w:pPr>
        <w:pStyle w:val="NoSpacing"/>
        <w:ind w:left="720"/>
      </w:pPr>
      <w:r w:rsidRPr="006A38D6">
        <w:t xml:space="preserve">Click Touchpad (at upper left) </w:t>
      </w:r>
      <w:r w:rsidRPr="006A38D6">
        <w:tab/>
        <w:t>It will expand for options</w:t>
      </w:r>
    </w:p>
    <w:p w14:paraId="53351F3C" w14:textId="46BF55F4" w:rsidR="00587C71" w:rsidRPr="00587C71" w:rsidRDefault="006A38D6" w:rsidP="00824288">
      <w:pPr>
        <w:pStyle w:val="NoSpacing"/>
        <w:ind w:left="720"/>
        <w:rPr>
          <w:sz w:val="24"/>
          <w:szCs w:val="24"/>
        </w:rPr>
      </w:pPr>
      <w:r w:rsidRPr="006A38D6">
        <w:tab/>
        <w:t>Remove the check mark in box</w:t>
      </w:r>
    </w:p>
    <w:sectPr w:rsidR="00587C71" w:rsidRPr="00587C71" w:rsidSect="000B4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596"/>
    <w:multiLevelType w:val="hybridMultilevel"/>
    <w:tmpl w:val="EEA8618E"/>
    <w:lvl w:ilvl="0" w:tplc="DC98678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1C1A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6FB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BA77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BCCC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EE72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7E41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EA22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24C9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EB15CD5"/>
    <w:multiLevelType w:val="hybridMultilevel"/>
    <w:tmpl w:val="3BAEF0AC"/>
    <w:lvl w:ilvl="0" w:tplc="7812E70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1054D56E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99E8E6F2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1E80A6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495E06F4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14C2BE80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C96A86B2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EC6A1C9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C6EE1BB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28CC5AA4"/>
    <w:multiLevelType w:val="hybridMultilevel"/>
    <w:tmpl w:val="F88A9160"/>
    <w:lvl w:ilvl="0" w:tplc="A51830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78C2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2412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41AB8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02C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B0F4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3A8D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CAE9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ACA5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8153F79"/>
    <w:multiLevelType w:val="hybridMultilevel"/>
    <w:tmpl w:val="8924B534"/>
    <w:lvl w:ilvl="0" w:tplc="0F6621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74DC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B8A6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5CDD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E23A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3649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9896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6246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A210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8E8507D"/>
    <w:multiLevelType w:val="hybridMultilevel"/>
    <w:tmpl w:val="47E6C080"/>
    <w:lvl w:ilvl="0" w:tplc="82E8A69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1A011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78E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F8A4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DE3A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10E0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E263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9AAB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4252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B740B9C"/>
    <w:multiLevelType w:val="hybridMultilevel"/>
    <w:tmpl w:val="443E70D6"/>
    <w:lvl w:ilvl="0" w:tplc="4DBC73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9EC3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88ED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8CFD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78ED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B857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3A49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E38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0050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2586B13"/>
    <w:multiLevelType w:val="hybridMultilevel"/>
    <w:tmpl w:val="F92A7FCE"/>
    <w:lvl w:ilvl="0" w:tplc="82E8A69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2AE3"/>
    <w:multiLevelType w:val="hybridMultilevel"/>
    <w:tmpl w:val="001A602A"/>
    <w:lvl w:ilvl="0" w:tplc="981E53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8AEE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8F4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E6C6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C4A9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0844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2EB2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76E1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4857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B4C7486"/>
    <w:multiLevelType w:val="hybridMultilevel"/>
    <w:tmpl w:val="F2346004"/>
    <w:lvl w:ilvl="0" w:tplc="CCF6B7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ECD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D6E7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30D6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1ED0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8E80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F8AB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38FB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DEDC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846407487">
    <w:abstractNumId w:val="4"/>
  </w:num>
  <w:num w:numId="2" w16cid:durableId="1679775165">
    <w:abstractNumId w:val="2"/>
  </w:num>
  <w:num w:numId="3" w16cid:durableId="588589038">
    <w:abstractNumId w:val="5"/>
  </w:num>
  <w:num w:numId="4" w16cid:durableId="1044407945">
    <w:abstractNumId w:val="6"/>
  </w:num>
  <w:num w:numId="5" w16cid:durableId="831140679">
    <w:abstractNumId w:val="1"/>
  </w:num>
  <w:num w:numId="6" w16cid:durableId="401870677">
    <w:abstractNumId w:val="0"/>
  </w:num>
  <w:num w:numId="7" w16cid:durableId="39332486">
    <w:abstractNumId w:val="8"/>
  </w:num>
  <w:num w:numId="8" w16cid:durableId="1248543209">
    <w:abstractNumId w:val="7"/>
  </w:num>
  <w:num w:numId="9" w16cid:durableId="1948729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71"/>
    <w:rsid w:val="00053A4D"/>
    <w:rsid w:val="000A4951"/>
    <w:rsid w:val="000B4B71"/>
    <w:rsid w:val="00144C21"/>
    <w:rsid w:val="002F15B2"/>
    <w:rsid w:val="004C1414"/>
    <w:rsid w:val="005362BB"/>
    <w:rsid w:val="00587C71"/>
    <w:rsid w:val="00652257"/>
    <w:rsid w:val="006A38D6"/>
    <w:rsid w:val="007141B0"/>
    <w:rsid w:val="00724C53"/>
    <w:rsid w:val="00824288"/>
    <w:rsid w:val="009177DD"/>
    <w:rsid w:val="00984588"/>
    <w:rsid w:val="00C80C8D"/>
    <w:rsid w:val="00CA3E8A"/>
    <w:rsid w:val="00E51F4B"/>
    <w:rsid w:val="00E525D8"/>
    <w:rsid w:val="00E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60A5"/>
  <w15:chartTrackingRefBased/>
  <w15:docId w15:val="{E550AF41-2C99-43B8-BB42-93829C25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C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C7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A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3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A495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4B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4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7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3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data/inflation_calculator.htm" TargetMode="External"/><Relationship Id="rId13" Type="http://schemas.openxmlformats.org/officeDocument/2006/relationships/hyperlink" Target="https://www.mymoneyblog.com/estimate-your-portfolios-rate-of-return-calculator.html" TargetMode="External"/><Relationship Id="rId18" Type="http://schemas.openxmlformats.org/officeDocument/2006/relationships/hyperlink" Target="http://www.moneychimp.com/features/market_cagr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www.gurufocus.com/stock/msft/dcf" TargetMode="External"/><Relationship Id="rId12" Type="http://schemas.openxmlformats.org/officeDocument/2006/relationships/hyperlink" Target="http://www.finra.org/" TargetMode="External"/><Relationship Id="rId17" Type="http://schemas.openxmlformats.org/officeDocument/2006/relationships/hyperlink" Target="https://schrts.co/tQrjPb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ockcharts.com/h-sc/ui?s=QQQ&amp;p=D&amp;yr=0&amp;mn=3&amp;dy=0&amp;id=p26083900115" TargetMode="External"/><Relationship Id="rId20" Type="http://schemas.openxmlformats.org/officeDocument/2006/relationships/hyperlink" Target="https://communications.fidelity.com/pi/2015/retiremen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urufocus.com/etf/QQQ" TargetMode="External"/><Relationship Id="rId11" Type="http://schemas.openxmlformats.org/officeDocument/2006/relationships/hyperlink" Target="http://www.finra.org/fundanalyz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inyurl.com/2p8c38bx" TargetMode="External"/><Relationship Id="rId15" Type="http://schemas.openxmlformats.org/officeDocument/2006/relationships/hyperlink" Target="https://stockcharts.com/h-sc/ui?s=QQQ&amp;p=D&amp;yr=0&amp;mn=3&amp;dy=0&amp;id=p260839001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nra.org/fundanalyzer" TargetMode="External"/><Relationship Id="rId19" Type="http://schemas.openxmlformats.org/officeDocument/2006/relationships/hyperlink" Target="https://www.bankrate.com/retirement/convert-ira-roth-calcul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ra.org/fundanaly" TargetMode="External"/><Relationship Id="rId14" Type="http://schemas.openxmlformats.org/officeDocument/2006/relationships/hyperlink" Target="http://bob-adams.net/your-portfolio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Adams</dc:creator>
  <cp:keywords/>
  <dc:description/>
  <cp:lastModifiedBy>Bob Adams</cp:lastModifiedBy>
  <cp:revision>15</cp:revision>
  <cp:lastPrinted>2023-02-20T21:39:00Z</cp:lastPrinted>
  <dcterms:created xsi:type="dcterms:W3CDTF">2022-11-27T12:50:00Z</dcterms:created>
  <dcterms:modified xsi:type="dcterms:W3CDTF">2023-03-19T00:23:00Z</dcterms:modified>
</cp:coreProperties>
</file>